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48" w:rsidRDefault="00F841AC" w:rsidP="00F805B6">
      <w:pPr>
        <w:rPr>
          <w:b/>
          <w:bCs/>
          <w:u w:val="single"/>
        </w:rPr>
      </w:pPr>
      <w:r w:rsidRPr="00F841AC">
        <w:rPr>
          <w:noProof/>
        </w:rPr>
        <w:pict>
          <v:group id="_x0000_s1026" style="position:absolute;margin-left:13.9pt;margin-top:-31.25pt;width:470.2pt;height:61.8pt;z-index:251658240" coordorigin="1695,2941" coordsize="9404,1236" wrapcoords="-34 0 -34 20020 2136 20020 2136 0 -34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41;top:2982;width:8258;height:1195" filled="f" stroked="f">
              <v:textbox style="mso-next-textbox:#_x0000_s1027" inset=".5mm,,.5mm">
                <w:txbxContent>
                  <w:p w:rsidR="00F43148" w:rsidRPr="008056BD" w:rsidRDefault="00F43148" w:rsidP="00F16AD2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</w:pPr>
                    <w:r w:rsidRPr="008056BD"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lang w:val="en-US"/>
                      </w:rPr>
                      <w:t>PETRICH MUNICIPALITY</w:t>
                    </w:r>
                    <w:r w:rsidRPr="008056BD"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 xml:space="preserve">, </w:t>
                    </w:r>
                    <w:r w:rsidRPr="008056BD"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lang w:val="en-US"/>
                      </w:rPr>
                      <w:t>BLAGOEVGRAD</w:t>
                    </w: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lang w:val="en-US"/>
                      </w:rPr>
                      <w:t xml:space="preserve"> REGION</w:t>
                    </w:r>
                    <w:r w:rsidRPr="008056BD"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 xml:space="preserve">, </w:t>
                    </w:r>
                    <w:r w:rsidRPr="008056BD"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lang w:val="en-US"/>
                      </w:rPr>
                      <w:t>REPUBLIC OF BULGARIA</w:t>
                    </w:r>
                  </w:p>
                  <w:p w:rsidR="00F43148" w:rsidRPr="003548E5" w:rsidRDefault="00F43148" w:rsidP="00F16AD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Petrich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24,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“Tsar Boris III”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Phone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69112,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2090</w:t>
                    </w:r>
                  </w:p>
                  <w:p w:rsidR="00F43148" w:rsidRPr="003548E5" w:rsidRDefault="00F43148" w:rsidP="00F16AD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www.petrich.bg</w:t>
                    </w:r>
                  </w:p>
                  <w:p w:rsidR="00F43148" w:rsidRPr="00B93EC1" w:rsidRDefault="00F43148" w:rsidP="00F16AD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95;top:2941;width:930;height:1170">
              <v:imagedata r:id="rId5" o:title="" grayscale="t"/>
            </v:shape>
            <w10:wrap type="tight"/>
          </v:group>
        </w:pict>
      </w:r>
    </w:p>
    <w:p w:rsidR="00F43148" w:rsidRPr="007B5CDE" w:rsidRDefault="00F43148" w:rsidP="00F805B6">
      <w:pPr>
        <w:rPr>
          <w:b/>
          <w:bCs/>
          <w:u w:val="single"/>
        </w:rPr>
      </w:pPr>
    </w:p>
    <w:p w:rsidR="00F43148" w:rsidRDefault="00F43148" w:rsidP="00F805B6">
      <w:pPr>
        <w:jc w:val="center"/>
        <w:rPr>
          <w:b/>
          <w:bCs/>
          <w:lang w:val="en-US"/>
        </w:rPr>
      </w:pPr>
    </w:p>
    <w:p w:rsidR="00F43148" w:rsidRDefault="00F43148" w:rsidP="00F805B6">
      <w:pPr>
        <w:jc w:val="center"/>
        <w:rPr>
          <w:b/>
          <w:bCs/>
          <w:lang w:val="en-US"/>
        </w:rPr>
      </w:pPr>
    </w:p>
    <w:p w:rsidR="00F43148" w:rsidRPr="000B35CA" w:rsidRDefault="00F43148" w:rsidP="00F805B6">
      <w:pPr>
        <w:jc w:val="center"/>
        <w:rPr>
          <w:b/>
          <w:bCs/>
          <w:sz w:val="28"/>
          <w:szCs w:val="28"/>
        </w:rPr>
      </w:pPr>
      <w:r w:rsidRPr="000B35CA">
        <w:rPr>
          <w:b/>
          <w:bCs/>
          <w:sz w:val="28"/>
          <w:szCs w:val="28"/>
        </w:rPr>
        <w:t>З А П О В Е Д</w:t>
      </w:r>
    </w:p>
    <w:p w:rsidR="00F43148" w:rsidRPr="000B35CA" w:rsidRDefault="00F43148" w:rsidP="007B5CDE">
      <w:pPr>
        <w:tabs>
          <w:tab w:val="left" w:pos="5820"/>
        </w:tabs>
        <w:jc w:val="center"/>
        <w:rPr>
          <w:b/>
          <w:bCs/>
          <w:sz w:val="28"/>
          <w:szCs w:val="28"/>
        </w:rPr>
      </w:pPr>
      <w:r w:rsidRPr="000B35C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ІІІ-ФСО-102</w:t>
      </w:r>
    </w:p>
    <w:p w:rsidR="00F43148" w:rsidRPr="000B35CA" w:rsidRDefault="00F43148" w:rsidP="00F805B6">
      <w:pPr>
        <w:jc w:val="center"/>
        <w:rPr>
          <w:b/>
          <w:bCs/>
          <w:sz w:val="28"/>
          <w:szCs w:val="28"/>
        </w:rPr>
      </w:pPr>
      <w:r w:rsidRPr="000B35CA">
        <w:rPr>
          <w:b/>
          <w:bCs/>
          <w:sz w:val="28"/>
          <w:szCs w:val="28"/>
        </w:rPr>
        <w:t>гр. Петрич</w:t>
      </w:r>
      <w:r>
        <w:rPr>
          <w:b/>
          <w:bCs/>
          <w:sz w:val="28"/>
          <w:szCs w:val="28"/>
        </w:rPr>
        <w:t xml:space="preserve"> 02.04.</w:t>
      </w:r>
      <w:r w:rsidRPr="000B35CA">
        <w:rPr>
          <w:b/>
          <w:bCs/>
          <w:sz w:val="28"/>
          <w:szCs w:val="28"/>
        </w:rPr>
        <w:t>2019 г.</w:t>
      </w:r>
    </w:p>
    <w:p w:rsidR="00F43148" w:rsidRPr="000B35CA" w:rsidRDefault="00F43148" w:rsidP="00F805B6">
      <w:pPr>
        <w:jc w:val="center"/>
        <w:rPr>
          <w:b/>
          <w:bCs/>
          <w:sz w:val="28"/>
          <w:szCs w:val="28"/>
        </w:rPr>
      </w:pPr>
    </w:p>
    <w:p w:rsidR="00F43148" w:rsidRPr="000B35CA" w:rsidRDefault="00F43148" w:rsidP="00F805B6">
      <w:pPr>
        <w:jc w:val="center"/>
        <w:rPr>
          <w:b/>
          <w:bCs/>
          <w:sz w:val="28"/>
          <w:szCs w:val="28"/>
        </w:rPr>
      </w:pPr>
    </w:p>
    <w:p w:rsidR="00F43148" w:rsidRPr="000B35CA" w:rsidRDefault="00F43148" w:rsidP="00F805B6">
      <w:pPr>
        <w:ind w:firstLine="708"/>
        <w:jc w:val="both"/>
        <w:rPr>
          <w:sz w:val="28"/>
          <w:szCs w:val="28"/>
        </w:rPr>
      </w:pPr>
      <w:r w:rsidRPr="000B35CA">
        <w:rPr>
          <w:sz w:val="28"/>
          <w:szCs w:val="28"/>
        </w:rPr>
        <w:t>На основание чл. 44, ал.1, т.1 и ал.2 от “ЗМСМА”във връзка с Решени</w:t>
      </w:r>
      <w:r w:rsidRPr="000B35CA">
        <w:rPr>
          <w:sz w:val="28"/>
          <w:szCs w:val="28"/>
          <w:lang w:val="en-US"/>
        </w:rPr>
        <w:t>e</w:t>
      </w:r>
      <w:r w:rsidRPr="000B35CA">
        <w:rPr>
          <w:sz w:val="28"/>
          <w:szCs w:val="28"/>
        </w:rPr>
        <w:t xml:space="preserve"> № 643 от Протокол № 24 от 28.07.2017 г.  на Общински съвет  - Петрич и Становище на Главен архитект на Община Петрич</w:t>
      </w:r>
    </w:p>
    <w:p w:rsidR="00F43148" w:rsidRPr="000B35CA" w:rsidRDefault="00F43148" w:rsidP="00F805B6">
      <w:pPr>
        <w:ind w:firstLine="708"/>
        <w:jc w:val="both"/>
        <w:rPr>
          <w:sz w:val="28"/>
          <w:szCs w:val="28"/>
        </w:rPr>
      </w:pPr>
      <w:r w:rsidRPr="000B35CA">
        <w:rPr>
          <w:sz w:val="28"/>
          <w:szCs w:val="28"/>
        </w:rPr>
        <w:t xml:space="preserve">               </w:t>
      </w:r>
    </w:p>
    <w:p w:rsidR="00F43148" w:rsidRPr="000B35CA" w:rsidRDefault="00F43148" w:rsidP="00F805B6">
      <w:pPr>
        <w:jc w:val="center"/>
        <w:rPr>
          <w:b/>
          <w:bCs/>
          <w:sz w:val="28"/>
          <w:szCs w:val="28"/>
        </w:rPr>
      </w:pPr>
      <w:r w:rsidRPr="000B35CA">
        <w:rPr>
          <w:b/>
          <w:bCs/>
          <w:sz w:val="28"/>
          <w:szCs w:val="28"/>
        </w:rPr>
        <w:t>НАРЕЖДАМ :</w:t>
      </w:r>
    </w:p>
    <w:p w:rsidR="00F43148" w:rsidRPr="000B35CA" w:rsidRDefault="00F43148" w:rsidP="00F805B6">
      <w:pPr>
        <w:jc w:val="center"/>
        <w:rPr>
          <w:b/>
          <w:bCs/>
          <w:sz w:val="28"/>
          <w:szCs w:val="28"/>
        </w:rPr>
      </w:pPr>
    </w:p>
    <w:p w:rsidR="00F43148" w:rsidRPr="00A0210B" w:rsidRDefault="00F43148" w:rsidP="000B35C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35CA">
        <w:rPr>
          <w:sz w:val="28"/>
          <w:szCs w:val="28"/>
        </w:rPr>
        <w:t xml:space="preserve">Прекратявам провеждането на публичен търг с явно наддаване за отдаване под наем  на  обект -  общински терен за </w:t>
      </w:r>
      <w:proofErr w:type="spellStart"/>
      <w:r w:rsidRPr="000B35CA">
        <w:rPr>
          <w:sz w:val="28"/>
          <w:szCs w:val="28"/>
        </w:rPr>
        <w:t>временно-поставяем</w:t>
      </w:r>
      <w:proofErr w:type="spellEnd"/>
      <w:r w:rsidRPr="000B35CA">
        <w:rPr>
          <w:sz w:val="28"/>
          <w:szCs w:val="28"/>
        </w:rPr>
        <w:t xml:space="preserve"> обект за търговска дейност с площ от 63,5 кв.м., в градинката между ул.”Рокфелер”, ул.”Ст.Хаджиев” и ул. ”Кочо Мавродиев” – имот с идентификатор 56126.602.1257 по КККР на гр. Петрич, съгласно скица № 190/30.06.2017 г. на Гл.Архитект на Община Петрич и скица на поземлен имот № 15-185056-15.04.2016 г. на СГКК-</w:t>
      </w:r>
      <w:r>
        <w:rPr>
          <w:sz w:val="28"/>
          <w:szCs w:val="28"/>
        </w:rPr>
        <w:t>гр. Благоевград поради следното</w:t>
      </w:r>
      <w:r w:rsidRPr="000B35CA">
        <w:rPr>
          <w:sz w:val="28"/>
          <w:szCs w:val="28"/>
        </w:rPr>
        <w:t>:</w:t>
      </w:r>
    </w:p>
    <w:p w:rsidR="00F43148" w:rsidRPr="000B35CA" w:rsidRDefault="00F43148" w:rsidP="000B35C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Изразено писмено становище от Главния архитект на Община Петрич-арх. Стефан Антонов, с което </w:t>
      </w:r>
      <w:r w:rsidRPr="000B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отменя предходно становище , издадено от Главен архитект – Владимир Митрев, с което е разрешено допълнително 50.00 кв.м. за временно </w:t>
      </w:r>
      <w:proofErr w:type="spellStart"/>
      <w:r>
        <w:rPr>
          <w:sz w:val="28"/>
          <w:szCs w:val="28"/>
        </w:rPr>
        <w:t>поставяем</w:t>
      </w:r>
      <w:proofErr w:type="spellEnd"/>
      <w:r>
        <w:rPr>
          <w:sz w:val="28"/>
          <w:szCs w:val="28"/>
        </w:rPr>
        <w:t xml:space="preserve"> обект за търговска дейност в градинката между ул. “Рокфелер”, ул. “Стою Хаджиев” и ул. “Кочо Мавродиев”, представляващ имот с идентификатор № 56126.602.1257 по КККР на гр. Петрич, общ. Петрич, като общата разрешена площ  за поставяне на обекта става 63.5 кв.м., отразена в скица № 190/30.06.2017 г. </w:t>
      </w:r>
    </w:p>
    <w:p w:rsidR="00F43148" w:rsidRPr="000B35CA" w:rsidRDefault="00F43148" w:rsidP="007B2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B35CA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0B35CA">
        <w:rPr>
          <w:sz w:val="28"/>
          <w:szCs w:val="28"/>
        </w:rPr>
        <w:t xml:space="preserve">идно от скица № 190/30.06.2017 г., гореописаният обект е посочен да бъде поставен в южната част на поземления имот в близост до ул.”Стою Хаджиев”. Съгласно схемата за </w:t>
      </w:r>
      <w:proofErr w:type="spellStart"/>
      <w:r w:rsidRPr="000B35CA">
        <w:rPr>
          <w:sz w:val="28"/>
          <w:szCs w:val="28"/>
        </w:rPr>
        <w:t>поставяеми</w:t>
      </w:r>
      <w:proofErr w:type="spellEnd"/>
      <w:r w:rsidRPr="000B35CA">
        <w:rPr>
          <w:sz w:val="28"/>
          <w:szCs w:val="28"/>
        </w:rPr>
        <w:t xml:space="preserve"> обекти на Община Петрич , одобрена от Главния архитект на Община Петрич , на основание чл.56 и 57 от ЗУТ и Протокол № 19 , Решение № 208 от Заседание на Общински съвет Петрич , проведено на 24.03.2005 г. предвидения </w:t>
      </w:r>
      <w:proofErr w:type="spellStart"/>
      <w:r w:rsidRPr="000B35CA">
        <w:rPr>
          <w:sz w:val="28"/>
          <w:szCs w:val="28"/>
        </w:rPr>
        <w:t>поставяем</w:t>
      </w:r>
      <w:proofErr w:type="spellEnd"/>
      <w:r w:rsidRPr="000B35CA">
        <w:rPr>
          <w:sz w:val="28"/>
          <w:szCs w:val="28"/>
        </w:rPr>
        <w:t xml:space="preserve"> обект за търговска дейност в същия имот е посочен да бъде на изток от съществуващия на място търговски обект. С оглед на горното е видно , че местоположението на обекта, така посочен в скица № 190/30.06.2017 г. и обекта, посочен в схемата за </w:t>
      </w:r>
      <w:proofErr w:type="spellStart"/>
      <w:r w:rsidRPr="000B35CA">
        <w:rPr>
          <w:sz w:val="28"/>
          <w:szCs w:val="28"/>
        </w:rPr>
        <w:t>поставяеми</w:t>
      </w:r>
      <w:proofErr w:type="spellEnd"/>
      <w:r w:rsidRPr="000B35CA">
        <w:rPr>
          <w:sz w:val="28"/>
          <w:szCs w:val="28"/>
        </w:rPr>
        <w:t xml:space="preserve"> обекти не съвпадат. Не може местоположението на </w:t>
      </w:r>
      <w:proofErr w:type="spellStart"/>
      <w:r w:rsidRPr="000B35CA">
        <w:rPr>
          <w:sz w:val="28"/>
          <w:szCs w:val="28"/>
        </w:rPr>
        <w:t>поставяемите</w:t>
      </w:r>
      <w:proofErr w:type="spellEnd"/>
      <w:r w:rsidRPr="000B35CA">
        <w:rPr>
          <w:sz w:val="28"/>
          <w:szCs w:val="28"/>
        </w:rPr>
        <w:t xml:space="preserve"> обекти да не е съобразено с одобрената вече схема на </w:t>
      </w:r>
      <w:proofErr w:type="spellStart"/>
      <w:r w:rsidRPr="000B35CA">
        <w:rPr>
          <w:sz w:val="28"/>
          <w:szCs w:val="28"/>
        </w:rPr>
        <w:t>поставяемите</w:t>
      </w:r>
      <w:proofErr w:type="spellEnd"/>
      <w:r w:rsidRPr="000B35CA">
        <w:rPr>
          <w:sz w:val="28"/>
          <w:szCs w:val="28"/>
        </w:rPr>
        <w:t xml:space="preserve"> обекти на Община Петрич</w:t>
      </w:r>
    </w:p>
    <w:p w:rsidR="00F43148" w:rsidRDefault="00F43148" w:rsidP="000B35CA">
      <w:pPr>
        <w:pStyle w:val="a4"/>
        <w:ind w:left="0" w:firstLine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0B35CA">
        <w:rPr>
          <w:sz w:val="28"/>
          <w:szCs w:val="28"/>
        </w:rPr>
        <w:t xml:space="preserve">. От предходно издадено становище посочената обща площ на бъдещия предвиден </w:t>
      </w:r>
      <w:proofErr w:type="spellStart"/>
      <w:r w:rsidRPr="000B35CA">
        <w:rPr>
          <w:sz w:val="28"/>
          <w:szCs w:val="28"/>
        </w:rPr>
        <w:t>поставяем</w:t>
      </w:r>
      <w:proofErr w:type="spellEnd"/>
      <w:r w:rsidRPr="000B35CA">
        <w:rPr>
          <w:sz w:val="28"/>
          <w:szCs w:val="28"/>
        </w:rPr>
        <w:t xml:space="preserve"> обект е 63,5 кв. м. Съгласно чл. 5, ал. 1, т. 1.1 от Наредба за реда и условията за разполагане на </w:t>
      </w:r>
      <w:proofErr w:type="spellStart"/>
      <w:r w:rsidRPr="000B35CA">
        <w:rPr>
          <w:sz w:val="28"/>
          <w:szCs w:val="28"/>
        </w:rPr>
        <w:t>преместваеми</w:t>
      </w:r>
      <w:proofErr w:type="spellEnd"/>
      <w:r w:rsidRPr="000B35CA">
        <w:rPr>
          <w:sz w:val="28"/>
          <w:szCs w:val="28"/>
        </w:rPr>
        <w:t xml:space="preserve"> обекти за търговски и други обслужващи дейности и елементи на градското обзавеждане приета от Общински съвет – Петрич се предвижда пло</w:t>
      </w:r>
      <w:r>
        <w:rPr>
          <w:sz w:val="28"/>
          <w:szCs w:val="28"/>
        </w:rPr>
        <w:t>щ</w:t>
      </w:r>
      <w:r w:rsidRPr="000B35CA">
        <w:rPr>
          <w:sz w:val="28"/>
          <w:szCs w:val="28"/>
        </w:rPr>
        <w:t xml:space="preserve">та на </w:t>
      </w:r>
      <w:proofErr w:type="spellStart"/>
      <w:r w:rsidRPr="000B35CA">
        <w:rPr>
          <w:sz w:val="28"/>
          <w:szCs w:val="28"/>
        </w:rPr>
        <w:t>постав</w:t>
      </w:r>
      <w:r>
        <w:rPr>
          <w:sz w:val="28"/>
          <w:szCs w:val="28"/>
        </w:rPr>
        <w:t>я</w:t>
      </w:r>
      <w:r w:rsidRPr="000B35CA">
        <w:rPr>
          <w:sz w:val="28"/>
          <w:szCs w:val="28"/>
        </w:rPr>
        <w:t>емите</w:t>
      </w:r>
      <w:proofErr w:type="spellEnd"/>
      <w:r w:rsidRPr="000B35CA">
        <w:rPr>
          <w:sz w:val="28"/>
          <w:szCs w:val="28"/>
        </w:rPr>
        <w:t xml:space="preserve"> обекти за търговска дейност да бъде до 20 кв. м. Следователно, така посочената площ в предходно издаденото становище на </w:t>
      </w:r>
      <w:r>
        <w:rPr>
          <w:sz w:val="28"/>
          <w:szCs w:val="28"/>
        </w:rPr>
        <w:t>Г</w:t>
      </w:r>
      <w:r w:rsidRPr="000B35CA">
        <w:rPr>
          <w:sz w:val="28"/>
          <w:szCs w:val="28"/>
        </w:rPr>
        <w:t xml:space="preserve">л. архитект на община Петрич, противоречи на площта определена в наредбата, което е в нарушение.    </w:t>
      </w:r>
    </w:p>
    <w:p w:rsidR="00F43148" w:rsidRPr="000B35CA" w:rsidRDefault="00F43148" w:rsidP="000B35CA">
      <w:pPr>
        <w:pStyle w:val="a4"/>
        <w:ind w:left="0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35CA">
        <w:rPr>
          <w:sz w:val="28"/>
          <w:szCs w:val="28"/>
        </w:rPr>
        <w:t>Да се уведомят участниците за прекратяване на тръжната процедура, като им бъде връчен препис от настоящата заповед.</w:t>
      </w:r>
    </w:p>
    <w:p w:rsidR="00F43148" w:rsidRPr="000B35CA" w:rsidRDefault="00F43148" w:rsidP="000B35CA">
      <w:pPr>
        <w:pStyle w:val="a4"/>
        <w:ind w:left="0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35CA">
        <w:rPr>
          <w:sz w:val="28"/>
          <w:szCs w:val="28"/>
        </w:rPr>
        <w:t xml:space="preserve">Да бъдат възстановени сумите на участниците, внесени по сметката на Общината във вид на депозит в размер на 1 524.00 лв./хиляда петстотин двадесет и четири лева/, представляващ 10% от първоначалната наемна цена, изчислена за целия период на договора , както и сумата за закупена тръжна документация в размер на 50 лв. (петдесет лева). </w:t>
      </w:r>
    </w:p>
    <w:p w:rsidR="00F43148" w:rsidRPr="000B35CA" w:rsidRDefault="00F43148" w:rsidP="00FE2F8E">
      <w:pPr>
        <w:pStyle w:val="a4"/>
        <w:jc w:val="both"/>
        <w:rPr>
          <w:sz w:val="28"/>
          <w:szCs w:val="28"/>
        </w:rPr>
      </w:pPr>
    </w:p>
    <w:p w:rsidR="00F43148" w:rsidRPr="000B35CA" w:rsidRDefault="00F43148" w:rsidP="00FE2F8E">
      <w:pPr>
        <w:pStyle w:val="a4"/>
        <w:ind w:left="0" w:firstLine="502"/>
        <w:jc w:val="both"/>
        <w:rPr>
          <w:sz w:val="28"/>
          <w:szCs w:val="28"/>
        </w:rPr>
      </w:pPr>
      <w:r w:rsidRPr="000B35CA">
        <w:rPr>
          <w:sz w:val="28"/>
          <w:szCs w:val="28"/>
        </w:rPr>
        <w:t xml:space="preserve">Настоящата заповед подлежи на обжалване в 14 – дневен срок от получаването й по реда на АПК пред Административен съд – Благоевград. </w:t>
      </w:r>
    </w:p>
    <w:p w:rsidR="00F43148" w:rsidRPr="000B35CA" w:rsidRDefault="00F43148" w:rsidP="00F805B6">
      <w:pPr>
        <w:ind w:firstLine="708"/>
        <w:jc w:val="both"/>
        <w:rPr>
          <w:sz w:val="28"/>
          <w:szCs w:val="28"/>
        </w:rPr>
      </w:pPr>
    </w:p>
    <w:p w:rsidR="00F43148" w:rsidRPr="000B35CA" w:rsidRDefault="00F43148" w:rsidP="00B35247">
      <w:pPr>
        <w:jc w:val="both"/>
        <w:rPr>
          <w:sz w:val="28"/>
          <w:szCs w:val="28"/>
        </w:rPr>
      </w:pPr>
      <w:r w:rsidRPr="000B35CA">
        <w:rPr>
          <w:sz w:val="28"/>
          <w:szCs w:val="28"/>
        </w:rPr>
        <w:t xml:space="preserve">           </w:t>
      </w:r>
      <w:r w:rsidRPr="000B35CA">
        <w:rPr>
          <w:b/>
          <w:bCs/>
          <w:sz w:val="28"/>
          <w:szCs w:val="28"/>
        </w:rPr>
        <w:t xml:space="preserve">  </w:t>
      </w:r>
    </w:p>
    <w:p w:rsidR="00F43148" w:rsidRDefault="00F43148" w:rsidP="00F805B6">
      <w:pPr>
        <w:rPr>
          <w:sz w:val="28"/>
          <w:szCs w:val="28"/>
        </w:rPr>
      </w:pPr>
      <w:r w:rsidRPr="000B35CA">
        <w:rPr>
          <w:sz w:val="28"/>
          <w:szCs w:val="28"/>
        </w:rPr>
        <w:t xml:space="preserve">                                                              </w:t>
      </w:r>
    </w:p>
    <w:p w:rsidR="00F43148" w:rsidRDefault="00F43148" w:rsidP="00F805B6">
      <w:pPr>
        <w:rPr>
          <w:sz w:val="28"/>
          <w:szCs w:val="28"/>
        </w:rPr>
      </w:pPr>
    </w:p>
    <w:p w:rsidR="00F43148" w:rsidRPr="000B35CA" w:rsidRDefault="00CB55D7" w:rsidP="00CB55D7">
      <w:pPr>
        <w:rPr>
          <w:sz w:val="28"/>
          <w:szCs w:val="28"/>
        </w:rPr>
      </w:pPr>
      <w:r>
        <w:rPr>
          <w:sz w:val="28"/>
          <w:szCs w:val="28"/>
        </w:rPr>
        <w:t>Кмет на Община Петрич       п</w:t>
      </w:r>
      <w:r w:rsidR="00F43148" w:rsidRPr="000B35CA">
        <w:rPr>
          <w:sz w:val="28"/>
          <w:szCs w:val="28"/>
        </w:rPr>
        <w:t xml:space="preserve">                 </w:t>
      </w:r>
    </w:p>
    <w:p w:rsidR="00F43148" w:rsidRPr="000B35CA" w:rsidRDefault="00F43148" w:rsidP="00F805B6">
      <w:pPr>
        <w:tabs>
          <w:tab w:val="left" w:pos="5820"/>
        </w:tabs>
        <w:rPr>
          <w:sz w:val="28"/>
          <w:szCs w:val="28"/>
        </w:rPr>
      </w:pPr>
      <w:r w:rsidRPr="000B35CA">
        <w:rPr>
          <w:sz w:val="28"/>
          <w:szCs w:val="28"/>
        </w:rPr>
        <w:t xml:space="preserve">              / Д</w:t>
      </w:r>
      <w:r w:rsidR="00CB55D7">
        <w:rPr>
          <w:sz w:val="28"/>
          <w:szCs w:val="28"/>
        </w:rPr>
        <w:t xml:space="preserve">имитър </w:t>
      </w:r>
      <w:r w:rsidRPr="000B35CA">
        <w:rPr>
          <w:sz w:val="28"/>
          <w:szCs w:val="28"/>
        </w:rPr>
        <w:t xml:space="preserve"> </w:t>
      </w:r>
      <w:proofErr w:type="spellStart"/>
      <w:r w:rsidRPr="000B35CA">
        <w:rPr>
          <w:sz w:val="28"/>
          <w:szCs w:val="28"/>
        </w:rPr>
        <w:t>Бръчков</w:t>
      </w:r>
      <w:proofErr w:type="spellEnd"/>
      <w:r w:rsidRPr="000B35CA">
        <w:rPr>
          <w:sz w:val="28"/>
          <w:szCs w:val="28"/>
        </w:rPr>
        <w:t xml:space="preserve"> /</w:t>
      </w:r>
    </w:p>
    <w:sectPr w:rsidR="00F43148" w:rsidRPr="000B35CA" w:rsidSect="002B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E5E"/>
    <w:multiLevelType w:val="hybridMultilevel"/>
    <w:tmpl w:val="9B884E68"/>
    <w:lvl w:ilvl="0" w:tplc="C32AADDE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D0A5898"/>
    <w:multiLevelType w:val="hybridMultilevel"/>
    <w:tmpl w:val="D04A4A26"/>
    <w:lvl w:ilvl="0" w:tplc="FB8025C8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18757F9B"/>
    <w:multiLevelType w:val="hybridMultilevel"/>
    <w:tmpl w:val="88F6CC88"/>
    <w:lvl w:ilvl="0" w:tplc="329858FE">
      <w:start w:val="2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1D9F2424"/>
    <w:multiLevelType w:val="hybridMultilevel"/>
    <w:tmpl w:val="840EB504"/>
    <w:lvl w:ilvl="0" w:tplc="C218A6E8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22292CF2"/>
    <w:multiLevelType w:val="hybridMultilevel"/>
    <w:tmpl w:val="279E27C2"/>
    <w:lvl w:ilvl="0" w:tplc="45625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415C8D"/>
    <w:multiLevelType w:val="hybridMultilevel"/>
    <w:tmpl w:val="439AD206"/>
    <w:lvl w:ilvl="0" w:tplc="29169074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2F0A441C"/>
    <w:multiLevelType w:val="hybridMultilevel"/>
    <w:tmpl w:val="6EE83BD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7">
    <w:nsid w:val="48994FAF"/>
    <w:multiLevelType w:val="hybridMultilevel"/>
    <w:tmpl w:val="AA0056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A02FD"/>
    <w:multiLevelType w:val="hybridMultilevel"/>
    <w:tmpl w:val="342AA136"/>
    <w:lvl w:ilvl="0" w:tplc="E8AE03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0A3459A"/>
    <w:multiLevelType w:val="hybridMultilevel"/>
    <w:tmpl w:val="3DFE8C68"/>
    <w:lvl w:ilvl="0" w:tplc="FE20A78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39F416B"/>
    <w:multiLevelType w:val="hybridMultilevel"/>
    <w:tmpl w:val="6CDCAC86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217C37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DF910BD"/>
    <w:multiLevelType w:val="hybridMultilevel"/>
    <w:tmpl w:val="2D22C05E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5B6"/>
    <w:rsid w:val="00026473"/>
    <w:rsid w:val="0004530B"/>
    <w:rsid w:val="000B35CA"/>
    <w:rsid w:val="00117B1C"/>
    <w:rsid w:val="001265F0"/>
    <w:rsid w:val="0014611A"/>
    <w:rsid w:val="00164276"/>
    <w:rsid w:val="0018440D"/>
    <w:rsid w:val="001873BA"/>
    <w:rsid w:val="00197B6D"/>
    <w:rsid w:val="001B18A4"/>
    <w:rsid w:val="001B34D7"/>
    <w:rsid w:val="001E1ED2"/>
    <w:rsid w:val="001E2ECD"/>
    <w:rsid w:val="001F193B"/>
    <w:rsid w:val="001F4EF4"/>
    <w:rsid w:val="00223CDC"/>
    <w:rsid w:val="00241C78"/>
    <w:rsid w:val="00261467"/>
    <w:rsid w:val="0026292D"/>
    <w:rsid w:val="00290311"/>
    <w:rsid w:val="00294086"/>
    <w:rsid w:val="00294BC4"/>
    <w:rsid w:val="002A0A5C"/>
    <w:rsid w:val="002B5F90"/>
    <w:rsid w:val="002B6A28"/>
    <w:rsid w:val="002B6D81"/>
    <w:rsid w:val="002C5637"/>
    <w:rsid w:val="002D0ECC"/>
    <w:rsid w:val="002D4F50"/>
    <w:rsid w:val="002E6A0E"/>
    <w:rsid w:val="002F1A91"/>
    <w:rsid w:val="0031174C"/>
    <w:rsid w:val="00315C92"/>
    <w:rsid w:val="0031716C"/>
    <w:rsid w:val="0032201A"/>
    <w:rsid w:val="003233F8"/>
    <w:rsid w:val="003362F2"/>
    <w:rsid w:val="0033683C"/>
    <w:rsid w:val="00344A90"/>
    <w:rsid w:val="0034674E"/>
    <w:rsid w:val="00346F2B"/>
    <w:rsid w:val="00350C7D"/>
    <w:rsid w:val="00353382"/>
    <w:rsid w:val="003548E5"/>
    <w:rsid w:val="00362C55"/>
    <w:rsid w:val="003A7C19"/>
    <w:rsid w:val="003B335A"/>
    <w:rsid w:val="003D08FD"/>
    <w:rsid w:val="003D17A0"/>
    <w:rsid w:val="003F560E"/>
    <w:rsid w:val="00401875"/>
    <w:rsid w:val="004105AD"/>
    <w:rsid w:val="004264A7"/>
    <w:rsid w:val="0043515D"/>
    <w:rsid w:val="00440B4E"/>
    <w:rsid w:val="00445284"/>
    <w:rsid w:val="00460803"/>
    <w:rsid w:val="00495058"/>
    <w:rsid w:val="004A14BA"/>
    <w:rsid w:val="004B58DF"/>
    <w:rsid w:val="004C6396"/>
    <w:rsid w:val="004D5011"/>
    <w:rsid w:val="004E258F"/>
    <w:rsid w:val="004E642E"/>
    <w:rsid w:val="004F0664"/>
    <w:rsid w:val="00500F90"/>
    <w:rsid w:val="00501698"/>
    <w:rsid w:val="00510016"/>
    <w:rsid w:val="0053589A"/>
    <w:rsid w:val="005415D1"/>
    <w:rsid w:val="005443C4"/>
    <w:rsid w:val="0056758D"/>
    <w:rsid w:val="00590ADD"/>
    <w:rsid w:val="005A5C0F"/>
    <w:rsid w:val="005A6D90"/>
    <w:rsid w:val="005B7438"/>
    <w:rsid w:val="005C3FE7"/>
    <w:rsid w:val="005D1E7C"/>
    <w:rsid w:val="005E3A9A"/>
    <w:rsid w:val="005F353D"/>
    <w:rsid w:val="006002DB"/>
    <w:rsid w:val="0061029C"/>
    <w:rsid w:val="00612809"/>
    <w:rsid w:val="00613E96"/>
    <w:rsid w:val="00623A22"/>
    <w:rsid w:val="00630EDD"/>
    <w:rsid w:val="00631FEF"/>
    <w:rsid w:val="00644040"/>
    <w:rsid w:val="00644F9D"/>
    <w:rsid w:val="00667E97"/>
    <w:rsid w:val="0067666A"/>
    <w:rsid w:val="006778CD"/>
    <w:rsid w:val="006855E3"/>
    <w:rsid w:val="00686D8D"/>
    <w:rsid w:val="006A697C"/>
    <w:rsid w:val="006A7326"/>
    <w:rsid w:val="006D09E8"/>
    <w:rsid w:val="006D1FF8"/>
    <w:rsid w:val="006D39BB"/>
    <w:rsid w:val="00706903"/>
    <w:rsid w:val="00713C4D"/>
    <w:rsid w:val="00721A3A"/>
    <w:rsid w:val="00721B61"/>
    <w:rsid w:val="00726B5C"/>
    <w:rsid w:val="007302BC"/>
    <w:rsid w:val="00734D26"/>
    <w:rsid w:val="0074337A"/>
    <w:rsid w:val="0075013C"/>
    <w:rsid w:val="007536EA"/>
    <w:rsid w:val="00774DE8"/>
    <w:rsid w:val="0078176C"/>
    <w:rsid w:val="0078197E"/>
    <w:rsid w:val="00795389"/>
    <w:rsid w:val="007A5F00"/>
    <w:rsid w:val="007B227A"/>
    <w:rsid w:val="007B5CDE"/>
    <w:rsid w:val="007D11C0"/>
    <w:rsid w:val="007E4340"/>
    <w:rsid w:val="00800D77"/>
    <w:rsid w:val="008022F1"/>
    <w:rsid w:val="008056BD"/>
    <w:rsid w:val="008066CA"/>
    <w:rsid w:val="00824FAA"/>
    <w:rsid w:val="00835B9D"/>
    <w:rsid w:val="008360BE"/>
    <w:rsid w:val="0086524B"/>
    <w:rsid w:val="008A036B"/>
    <w:rsid w:val="008C056F"/>
    <w:rsid w:val="008F1522"/>
    <w:rsid w:val="00914C9E"/>
    <w:rsid w:val="00921991"/>
    <w:rsid w:val="00945AEF"/>
    <w:rsid w:val="00947C49"/>
    <w:rsid w:val="0095482F"/>
    <w:rsid w:val="009579DF"/>
    <w:rsid w:val="00973342"/>
    <w:rsid w:val="009772D2"/>
    <w:rsid w:val="009A0E8C"/>
    <w:rsid w:val="009A15A1"/>
    <w:rsid w:val="009B5B5E"/>
    <w:rsid w:val="009C33C4"/>
    <w:rsid w:val="009C34F2"/>
    <w:rsid w:val="009C42F3"/>
    <w:rsid w:val="009C4750"/>
    <w:rsid w:val="009D1A19"/>
    <w:rsid w:val="009E569A"/>
    <w:rsid w:val="009E76B4"/>
    <w:rsid w:val="009F1165"/>
    <w:rsid w:val="00A0210B"/>
    <w:rsid w:val="00A1238F"/>
    <w:rsid w:val="00A16A4B"/>
    <w:rsid w:val="00A22BAD"/>
    <w:rsid w:val="00A23E38"/>
    <w:rsid w:val="00A336F0"/>
    <w:rsid w:val="00A36517"/>
    <w:rsid w:val="00A42E6E"/>
    <w:rsid w:val="00A43A9D"/>
    <w:rsid w:val="00A47F3C"/>
    <w:rsid w:val="00A5671F"/>
    <w:rsid w:val="00A6117A"/>
    <w:rsid w:val="00A6688C"/>
    <w:rsid w:val="00A76564"/>
    <w:rsid w:val="00A77BF9"/>
    <w:rsid w:val="00A83910"/>
    <w:rsid w:val="00A86905"/>
    <w:rsid w:val="00A9246D"/>
    <w:rsid w:val="00A95879"/>
    <w:rsid w:val="00AA0DE7"/>
    <w:rsid w:val="00AA6C3C"/>
    <w:rsid w:val="00AA704D"/>
    <w:rsid w:val="00AC0E1C"/>
    <w:rsid w:val="00AC2519"/>
    <w:rsid w:val="00B10B00"/>
    <w:rsid w:val="00B13F35"/>
    <w:rsid w:val="00B16FAF"/>
    <w:rsid w:val="00B3114C"/>
    <w:rsid w:val="00B35247"/>
    <w:rsid w:val="00B6168A"/>
    <w:rsid w:val="00B77C91"/>
    <w:rsid w:val="00B93EC1"/>
    <w:rsid w:val="00B97578"/>
    <w:rsid w:val="00BA03B8"/>
    <w:rsid w:val="00BC1747"/>
    <w:rsid w:val="00BD55BE"/>
    <w:rsid w:val="00BD7B8F"/>
    <w:rsid w:val="00BE0B14"/>
    <w:rsid w:val="00C14B32"/>
    <w:rsid w:val="00C26976"/>
    <w:rsid w:val="00C3510B"/>
    <w:rsid w:val="00C42815"/>
    <w:rsid w:val="00C62ED5"/>
    <w:rsid w:val="00C71448"/>
    <w:rsid w:val="00C717E9"/>
    <w:rsid w:val="00C71AB2"/>
    <w:rsid w:val="00C73FA5"/>
    <w:rsid w:val="00C76B77"/>
    <w:rsid w:val="00C949FC"/>
    <w:rsid w:val="00C979FB"/>
    <w:rsid w:val="00CA16FD"/>
    <w:rsid w:val="00CA4494"/>
    <w:rsid w:val="00CB03F0"/>
    <w:rsid w:val="00CB55D7"/>
    <w:rsid w:val="00CC071D"/>
    <w:rsid w:val="00CC1756"/>
    <w:rsid w:val="00CD0AB2"/>
    <w:rsid w:val="00CE1D6F"/>
    <w:rsid w:val="00CF55F8"/>
    <w:rsid w:val="00D24835"/>
    <w:rsid w:val="00D276E3"/>
    <w:rsid w:val="00D37A89"/>
    <w:rsid w:val="00D474AD"/>
    <w:rsid w:val="00D54849"/>
    <w:rsid w:val="00D620EA"/>
    <w:rsid w:val="00D67183"/>
    <w:rsid w:val="00D815CF"/>
    <w:rsid w:val="00D94C74"/>
    <w:rsid w:val="00DA190A"/>
    <w:rsid w:val="00DA30E0"/>
    <w:rsid w:val="00DC1FBE"/>
    <w:rsid w:val="00DC23EC"/>
    <w:rsid w:val="00DC67C6"/>
    <w:rsid w:val="00DD352E"/>
    <w:rsid w:val="00DD4067"/>
    <w:rsid w:val="00DD4C53"/>
    <w:rsid w:val="00DF268D"/>
    <w:rsid w:val="00DF61A9"/>
    <w:rsid w:val="00E2415D"/>
    <w:rsid w:val="00E30F45"/>
    <w:rsid w:val="00E5638A"/>
    <w:rsid w:val="00E85C09"/>
    <w:rsid w:val="00E96BBC"/>
    <w:rsid w:val="00EB1960"/>
    <w:rsid w:val="00EC1740"/>
    <w:rsid w:val="00EC7180"/>
    <w:rsid w:val="00ED5F5D"/>
    <w:rsid w:val="00EE1595"/>
    <w:rsid w:val="00EE2D8B"/>
    <w:rsid w:val="00EF2AAD"/>
    <w:rsid w:val="00F16AD2"/>
    <w:rsid w:val="00F179F9"/>
    <w:rsid w:val="00F23405"/>
    <w:rsid w:val="00F27A8E"/>
    <w:rsid w:val="00F43148"/>
    <w:rsid w:val="00F4440D"/>
    <w:rsid w:val="00F444FD"/>
    <w:rsid w:val="00F56D54"/>
    <w:rsid w:val="00F60052"/>
    <w:rsid w:val="00F61210"/>
    <w:rsid w:val="00F63CD3"/>
    <w:rsid w:val="00F7530D"/>
    <w:rsid w:val="00F805B6"/>
    <w:rsid w:val="00F80BCF"/>
    <w:rsid w:val="00F841AC"/>
    <w:rsid w:val="00F94521"/>
    <w:rsid w:val="00FA041E"/>
    <w:rsid w:val="00FC2838"/>
    <w:rsid w:val="00FE2F8E"/>
    <w:rsid w:val="00FE3EE8"/>
    <w:rsid w:val="00FF00E4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805B6"/>
    <w:rPr>
      <w:color w:val="0000FF"/>
      <w:u w:val="single"/>
    </w:rPr>
  </w:style>
  <w:style w:type="paragraph" w:customStyle="1" w:styleId="CharCharCharCharCharCharChar">
    <w:name w:val="Знак Char Char Char Char Char Знак Знак Знак Char Char Знак"/>
    <w:basedOn w:val="a"/>
    <w:uiPriority w:val="99"/>
    <w:rsid w:val="005A6D9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99"/>
    <w:qFormat/>
    <w:rsid w:val="008A03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527</Words>
  <Characters>2900</Characters>
  <Application>Microsoft Office Word</Application>
  <DocSecurity>0</DocSecurity>
  <Lines>24</Lines>
  <Paragraphs>6</Paragraphs>
  <ScaleCrop>false</ScaleCrop>
  <Company>y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pc</cp:lastModifiedBy>
  <cp:revision>124</cp:revision>
  <cp:lastPrinted>2019-04-01T10:24:00Z</cp:lastPrinted>
  <dcterms:created xsi:type="dcterms:W3CDTF">2012-10-31T08:11:00Z</dcterms:created>
  <dcterms:modified xsi:type="dcterms:W3CDTF">2019-04-02T13:40:00Z</dcterms:modified>
</cp:coreProperties>
</file>